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354AC" w:rsidRDefault="00E730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Carta à comunidade escolar sobre o FUTURE-SE</w:t>
      </w:r>
    </w:p>
    <w:p w14:paraId="00000002" w14:textId="77777777" w:rsidR="004354AC" w:rsidRDefault="004354AC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03" w14:textId="77777777" w:rsidR="004354AC" w:rsidRDefault="00E7301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Neste ano de 2019, o Colégio de Aplicação da UFSC foi habitado por muitas turbulências: as decisões do governo federal se refletiram diretamente em nossos corredores. Os cortes de verbas para as universidades públicas, anunciados pelo Ministério da Educaçã</w:t>
      </w:r>
      <w:r>
        <w:rPr>
          <w:rFonts w:ascii="Times New Roman" w:eastAsia="Times New Roman" w:hAnsi="Times New Roman" w:cs="Times New Roman"/>
          <w:sz w:val="24"/>
          <w:szCs w:val="24"/>
        </w:rPr>
        <w:t>o já no primeiro semestre, deixaram incerta a continuidade das atividades acadêmicas - 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portanto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também, as de nossa escola. Nosso reitor não hesita em afirmar que o repasse do orçamento, como está planejado hoje, não suprirá as demandas a partir do mês </w:t>
      </w:r>
      <w:r>
        <w:rPr>
          <w:rFonts w:ascii="Times New Roman" w:eastAsia="Times New Roman" w:hAnsi="Times New Roman" w:cs="Times New Roman"/>
          <w:sz w:val="24"/>
          <w:szCs w:val="24"/>
        </w:rPr>
        <w:t>de setembro. Medidas de readequação, sentidas inicialmente na redução do efetivo de trabalhadores terceirizados da limpeza e segurança e na diminuição do cardápio do restaurante universitário, prenunciam o risco alertado nas mídias de que o calendário leti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 deste ano pode estar suspenso antes do tempo adequado para o encerramento de nossas atividades. A incerteza, o jogo de comunicados oficiais 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extra-oficiais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a falta de transparência de nosso atual governo são sentidas inclusive nas falas angustiadas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nossos estudantes, que temem pelo fechamento de sua escola. </w:t>
      </w:r>
    </w:p>
    <w:p w14:paraId="00000004" w14:textId="77777777" w:rsidR="004354AC" w:rsidRDefault="00E7301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 contra este cenário da interrupção e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silenciamento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nós, servidores públicos do Colégio de Aplicação, nos unimos às paralisações dos dias 15/05, 30/05, 14/06 e 13/08, em defesa da unive</w:t>
      </w:r>
      <w:r>
        <w:rPr>
          <w:rFonts w:ascii="Times New Roman" w:eastAsia="Times New Roman" w:hAnsi="Times New Roman" w:cs="Times New Roman"/>
          <w:sz w:val="24"/>
          <w:szCs w:val="24"/>
        </w:rPr>
        <w:t>rsidade pública, pela manutenção de seu financiamento estatal e contra a reforma da previdência (utilizada como moeda de troca nas negociações parlamentares).</w:t>
      </w:r>
    </w:p>
    <w:p w14:paraId="00000005" w14:textId="77777777" w:rsidR="004354AC" w:rsidRDefault="00E7301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projeto de destruição do ensino básico e superior público federal, da pesquisa científica e da </w:t>
      </w:r>
      <w:r>
        <w:rPr>
          <w:rFonts w:ascii="Times New Roman" w:eastAsia="Times New Roman" w:hAnsi="Times New Roman" w:cs="Times New Roman"/>
          <w:sz w:val="24"/>
          <w:szCs w:val="24"/>
        </w:rPr>
        <w:t>autonomia acadêmica, em operação pelo governo federal se manifesta agora através do programa "Future-se", anunciado em julho. Apesar de estar em elaboração e precisar ser avaliado pelo congresso nacional, já é anunciado na grande mídia como a alternativa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ecessária ao buraco financeiro em que nossas universidades foram lançadas nos últimos anos. Dentre as proposições do programa “Future-se”, gostaríamos de destacar duas, discutidas na reunião do dia 12/08 realizada na escola, com o suporte de pesquisadores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estudam os impactos das reformas administrativas aplicadas às universidades federais. Estas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proposições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permitem antever os objetivos principais do programa: </w:t>
      </w:r>
    </w:p>
    <w:p w14:paraId="00000006" w14:textId="77777777" w:rsidR="004354AC" w:rsidRDefault="004354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4354AC" w:rsidRDefault="00E7301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Desvincular o orçamento das unidades federais de ensino da responsabilidade estatal, oferece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 uma falsa "autonomia" às universidades, ao impor a necessidade de filiação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fontes privadas de investimento. Essa “autonomia” para pedir socorro à iniciativa privada se complementa com a consolidação de um fundo de investimento nacional, composto - ma</w:t>
      </w:r>
      <w:r>
        <w:rPr>
          <w:rFonts w:ascii="Times New Roman" w:eastAsia="Times New Roman" w:hAnsi="Times New Roman" w:cs="Times New Roman"/>
          <w:sz w:val="24"/>
          <w:szCs w:val="24"/>
        </w:rPr>
        <w:t>joritariamente - pelo patrimônio da união.</w:t>
      </w:r>
    </w:p>
    <w:p w14:paraId="00000008" w14:textId="77777777" w:rsidR="004354AC" w:rsidRDefault="00E7301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Desarticular a gestão das unidades federais de ensino, que hoje têm garantida constitucionalmente sua independência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administrativa, ao possibilitar a partilha de gestão com Organizações Sociais, que terão livres </w:t>
      </w:r>
      <w:r>
        <w:rPr>
          <w:rFonts w:ascii="Times New Roman" w:eastAsia="Times New Roman" w:hAnsi="Times New Roman" w:cs="Times New Roman"/>
          <w:sz w:val="24"/>
          <w:szCs w:val="24"/>
        </w:rPr>
        <w:t>atribuições na contratação e na avaliação dos servidores e na tomada de decisões. Para tanto, serão necessárias alterações nas regras do sistema de contratação estatutário da união.</w:t>
      </w:r>
    </w:p>
    <w:p w14:paraId="00000009" w14:textId="77777777" w:rsidR="004354AC" w:rsidRDefault="004354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4354AC" w:rsidRDefault="00E730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Colocando nosso patrimônio, nossa ciência e nosso ensino básico e superi</w:t>
      </w:r>
      <w:r>
        <w:rPr>
          <w:rFonts w:ascii="Times New Roman" w:eastAsia="Times New Roman" w:hAnsi="Times New Roman" w:cs="Times New Roman"/>
          <w:sz w:val="24"/>
          <w:szCs w:val="24"/>
        </w:rPr>
        <w:t>or público federal à disposição do interesse de grandes corporações e do mercado financeiro, o programa "Future-se" não pode ser entendido como uma reforma necessária e urgente. É um ataque frontal ao sentido mais valoroso das universidades públicas em 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país: seu compromisso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social, sua liberdade e autonomia. Representa o encerramento da universidade como nós a conhecemos hoje.</w:t>
      </w:r>
    </w:p>
    <w:p w14:paraId="0000000B" w14:textId="77777777" w:rsidR="004354AC" w:rsidRDefault="00E7301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discurso veiculado pelo programa, centrado em uma exaltação ao empreendedorismo e à inovação, fala pouco sobre o ensino e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extensão realizados em nossas instituições federais - não há propostas claras, sequer uma análise acerca do impacto 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implementação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 programa nas atividades pedagógicas. Ainda mais obscuras são as implicações para o ensino básico realizado nessas instit</w:t>
      </w:r>
      <w:r>
        <w:rPr>
          <w:rFonts w:ascii="Times New Roman" w:eastAsia="Times New Roman" w:hAnsi="Times New Roman" w:cs="Times New Roman"/>
          <w:sz w:val="24"/>
          <w:szCs w:val="24"/>
        </w:rPr>
        <w:t>uições e sobre elas podemos apenas lançar nossas suposições e questionamentos: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O efetivo docente dos Colégios de Aplicação também será contratado como celetista através das Organizações Sociais? Estes órgãos externos avaliarão, também, o trabalho destes p</w:t>
      </w:r>
      <w:r>
        <w:rPr>
          <w:rFonts w:ascii="Times New Roman" w:eastAsia="Times New Roman" w:hAnsi="Times New Roman" w:cs="Times New Roman"/>
          <w:sz w:val="24"/>
          <w:szCs w:val="24"/>
        </w:rPr>
        <w:t>rofissionais? Esta avaliação se aplica à gestão escolar? Como a associação com instituições particulares se infiltra no cotidiano escolar e de que maneira isso afeta a qualidade do trabalho pedagógico? Qual o impacto no financiamento dos materiais de apoio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 merenda, dos produtos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mantenimento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essenciais da escola? Qual o impacto ao oferecimento de bolsas e outros suportes materiais para o programa de acessibilidade e educação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inclusiva realizado pela escola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00C" w14:textId="77777777" w:rsidR="004354AC" w:rsidRDefault="00E7301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perguntas são muitas e as previsões que </w:t>
      </w:r>
      <w:r>
        <w:rPr>
          <w:rFonts w:ascii="Times New Roman" w:eastAsia="Times New Roman" w:hAnsi="Times New Roman" w:cs="Times New Roman"/>
          <w:sz w:val="24"/>
          <w:szCs w:val="24"/>
        </w:rPr>
        <w:t>podemos fazer apontam para uma precarização violenta da realidade escolar. Não temos dúvida: a aposta do governo federal em mercantilizar nossa educação é um projeto de destruição de nossos direitos sociais. É em oposição a este projeto nocivo que nós, ser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vidores do Colégio de Aplicação da UFSC, decidimos por nos posicionar publicamente e realizar o convite a toda comunidade para estar ao lado de nossa instituição e em sua defesa. </w:t>
      </w:r>
    </w:p>
    <w:p w14:paraId="0000000D" w14:textId="77777777" w:rsidR="004354AC" w:rsidRDefault="00E7301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momento é grave e urgente;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exige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nós posicionamento e ação. </w:t>
      </w:r>
    </w:p>
    <w:p w14:paraId="0000000E" w14:textId="77777777" w:rsidR="004354AC" w:rsidRDefault="00E7301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Dizemos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nã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 “Future-se”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aos cortes de verba para a universidade pública. </w:t>
      </w:r>
    </w:p>
    <w:p w14:paraId="0000000F" w14:textId="77777777" w:rsidR="004354AC" w:rsidRDefault="00E7301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defesa de uma educação pública que sonha os sonhos da liberdade, da justiça social e da democracia. </w:t>
      </w:r>
    </w:p>
    <w:p w14:paraId="00000010" w14:textId="77777777" w:rsidR="004354AC" w:rsidRDefault="004354A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4354AC" w:rsidRDefault="004354A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4354AC" w:rsidRDefault="00E7301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de agosto de 2019,</w:t>
      </w:r>
    </w:p>
    <w:p w14:paraId="00000013" w14:textId="77777777" w:rsidR="004354AC" w:rsidRDefault="004354A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4354AC" w:rsidRDefault="00E7301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Frente de servidores do Colégio de Aplicação contra o </w:t>
      </w:r>
      <w:r>
        <w:rPr>
          <w:rFonts w:ascii="Times New Roman" w:eastAsia="Times New Roman" w:hAnsi="Times New Roman" w:cs="Times New Roman"/>
          <w:sz w:val="24"/>
          <w:szCs w:val="24"/>
        </w:rPr>
        <w:t>Future-se.</w:t>
      </w:r>
    </w:p>
    <w:sectPr w:rsidR="004354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A3EF6"/>
    <w:multiLevelType w:val="multilevel"/>
    <w:tmpl w:val="4E84B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354AC"/>
    <w:rsid w:val="004354AC"/>
    <w:rsid w:val="00E7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Aureo Mafra de Moraes</dc:creator>
  <cp:lastModifiedBy>Aureo Mafra de Moraes</cp:lastModifiedBy>
  <cp:revision>2</cp:revision>
  <dcterms:created xsi:type="dcterms:W3CDTF">2019-08-22T18:22:00Z</dcterms:created>
  <dcterms:modified xsi:type="dcterms:W3CDTF">2019-08-22T18:22:00Z</dcterms:modified>
</cp:coreProperties>
</file>